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177" w:rsidRDefault="006A3177" w:rsidP="006A3177">
      <w:pPr>
        <w:pStyle w:val="Title"/>
        <w:jc w:val="center"/>
        <w:rPr>
          <w:rFonts w:asciiTheme="minorHAnsi" w:eastAsia="Times New Roman" w:hAnsiTheme="minorHAnsi"/>
          <w:b/>
        </w:rPr>
      </w:pPr>
      <w:r w:rsidRPr="00224A92">
        <w:rPr>
          <w:rFonts w:asciiTheme="minorHAnsi" w:eastAsia="Times New Roman" w:hAnsiTheme="minorHAnsi"/>
          <w:b/>
        </w:rPr>
        <w:t>Instruction at a Glance: Reader’s Workshop</w:t>
      </w:r>
    </w:p>
    <w:tbl>
      <w:tblPr>
        <w:tblStyle w:val="TableGrid"/>
        <w:tblW w:w="5000" w:type="pct"/>
        <w:shd w:val="clear" w:color="auto" w:fill="BDD6EE" w:themeFill="accent1" w:themeFillTint="66"/>
        <w:tblLook w:val="04A0" w:firstRow="1" w:lastRow="0" w:firstColumn="1" w:lastColumn="0" w:noHBand="0" w:noVBand="1"/>
      </w:tblPr>
      <w:tblGrid>
        <w:gridCol w:w="6835"/>
        <w:gridCol w:w="3690"/>
        <w:gridCol w:w="3865"/>
      </w:tblGrid>
      <w:tr w:rsidR="006A3177" w:rsidRPr="00A6414F" w:rsidTr="00FA593E">
        <w:tc>
          <w:tcPr>
            <w:tcW w:w="5000" w:type="pct"/>
            <w:gridSpan w:val="3"/>
            <w:shd w:val="clear" w:color="auto" w:fill="BDD6EE" w:themeFill="accent1" w:themeFillTint="66"/>
          </w:tcPr>
          <w:p w:rsidR="006A3177" w:rsidRPr="00A6414F" w:rsidRDefault="006A3177" w:rsidP="00106B57">
            <w:pPr>
              <w:pStyle w:val="BodyText"/>
              <w:ind w:left="0"/>
              <w:jc w:val="center"/>
              <w:rPr>
                <w:rFonts w:asciiTheme="minorHAnsi" w:hAnsiTheme="minorHAnsi"/>
                <w:i w:val="0"/>
                <w:sz w:val="22"/>
                <w:szCs w:val="22"/>
              </w:rPr>
            </w:pPr>
            <w:r w:rsidRPr="00A6414F">
              <w:rPr>
                <w:rFonts w:asciiTheme="minorHAnsi" w:hAnsiTheme="minorHAnsi"/>
                <w:i w:val="0"/>
                <w:sz w:val="22"/>
                <w:szCs w:val="22"/>
              </w:rPr>
              <w:t xml:space="preserve">Lesson Plans for </w:t>
            </w:r>
            <w:r>
              <w:rPr>
                <w:rFonts w:asciiTheme="minorHAnsi" w:hAnsiTheme="minorHAnsi"/>
                <w:i w:val="0"/>
                <w:sz w:val="22"/>
                <w:szCs w:val="22"/>
              </w:rPr>
              <w:t xml:space="preserve">Reading </w:t>
            </w:r>
            <w:r w:rsidRPr="00A6414F">
              <w:rPr>
                <w:rFonts w:asciiTheme="minorHAnsi" w:hAnsiTheme="minorHAnsi"/>
                <w:i w:val="0"/>
                <w:sz w:val="22"/>
                <w:szCs w:val="22"/>
              </w:rPr>
              <w:t>Block</w:t>
            </w:r>
          </w:p>
        </w:tc>
      </w:tr>
      <w:tr w:rsidR="006A3177" w:rsidRPr="00A6414F" w:rsidTr="00FA593E">
        <w:tc>
          <w:tcPr>
            <w:tcW w:w="2375" w:type="pct"/>
            <w:shd w:val="clear" w:color="auto" w:fill="BDD6EE" w:themeFill="accent1" w:themeFillTint="66"/>
          </w:tcPr>
          <w:p w:rsidR="006A3177" w:rsidRPr="00A6414F" w:rsidRDefault="006A3177" w:rsidP="00106B57">
            <w:pPr>
              <w:pStyle w:val="BodyText"/>
              <w:ind w:left="0"/>
              <w:rPr>
                <w:rFonts w:asciiTheme="minorHAnsi" w:hAnsiTheme="minorHAnsi"/>
                <w:i w:val="0"/>
                <w:sz w:val="22"/>
                <w:szCs w:val="22"/>
              </w:rPr>
            </w:pPr>
            <w:r w:rsidRPr="00A6414F">
              <w:rPr>
                <w:rFonts w:asciiTheme="minorHAnsi" w:hAnsiTheme="minorHAnsi"/>
                <w:i w:val="0"/>
                <w:sz w:val="22"/>
                <w:szCs w:val="22"/>
              </w:rPr>
              <w:t>Teacher:</w:t>
            </w:r>
          </w:p>
        </w:tc>
        <w:tc>
          <w:tcPr>
            <w:tcW w:w="1282" w:type="pct"/>
            <w:shd w:val="clear" w:color="auto" w:fill="BDD6EE" w:themeFill="accent1" w:themeFillTint="66"/>
          </w:tcPr>
          <w:p w:rsidR="006A3177" w:rsidRPr="00A6414F" w:rsidRDefault="006A3177" w:rsidP="00106B57">
            <w:pPr>
              <w:pStyle w:val="BodyText"/>
              <w:ind w:left="0"/>
              <w:rPr>
                <w:rFonts w:asciiTheme="minorHAnsi" w:hAnsiTheme="minorHAnsi"/>
                <w:i w:val="0"/>
                <w:sz w:val="22"/>
                <w:szCs w:val="22"/>
              </w:rPr>
            </w:pPr>
            <w:r w:rsidRPr="00A6414F">
              <w:rPr>
                <w:rFonts w:asciiTheme="minorHAnsi" w:hAnsiTheme="minorHAnsi"/>
                <w:i w:val="0"/>
                <w:sz w:val="22"/>
                <w:szCs w:val="22"/>
              </w:rPr>
              <w:t>Class:</w:t>
            </w:r>
          </w:p>
        </w:tc>
        <w:tc>
          <w:tcPr>
            <w:tcW w:w="1343" w:type="pct"/>
            <w:shd w:val="clear" w:color="auto" w:fill="BDD6EE" w:themeFill="accent1" w:themeFillTint="66"/>
          </w:tcPr>
          <w:p w:rsidR="006A3177" w:rsidRPr="00A6414F" w:rsidRDefault="006A3177" w:rsidP="00106B57">
            <w:pPr>
              <w:pStyle w:val="BodyText"/>
              <w:ind w:left="0"/>
              <w:rPr>
                <w:rFonts w:asciiTheme="minorHAnsi" w:hAnsiTheme="minorHAnsi"/>
                <w:i w:val="0"/>
                <w:sz w:val="22"/>
                <w:szCs w:val="22"/>
              </w:rPr>
            </w:pPr>
            <w:r w:rsidRPr="00A6414F">
              <w:rPr>
                <w:rFonts w:asciiTheme="minorHAnsi" w:hAnsiTheme="minorHAnsi"/>
                <w:i w:val="0"/>
                <w:sz w:val="22"/>
                <w:szCs w:val="22"/>
              </w:rPr>
              <w:t>Date:</w:t>
            </w:r>
          </w:p>
        </w:tc>
      </w:tr>
    </w:tbl>
    <w:p w:rsidR="006A3177" w:rsidRDefault="006A3177" w:rsidP="006A3177">
      <w:pPr>
        <w:pStyle w:val="BodyText"/>
        <w:rPr>
          <w:i w:val="0"/>
        </w:rPr>
      </w:pPr>
    </w:p>
    <w:p w:rsidR="006A3177" w:rsidRDefault="006A3177" w:rsidP="006A3177">
      <w:pPr>
        <w:pStyle w:val="BodyText"/>
        <w:rPr>
          <w:i w:val="0"/>
        </w:rPr>
      </w:pPr>
    </w:p>
    <w:tbl>
      <w:tblPr>
        <w:tblStyle w:val="TableGrid"/>
        <w:tblW w:w="5000" w:type="pct"/>
        <w:tblLook w:val="04A0" w:firstRow="1" w:lastRow="0" w:firstColumn="1" w:lastColumn="0" w:noHBand="0" w:noVBand="1"/>
      </w:tblPr>
      <w:tblGrid>
        <w:gridCol w:w="3575"/>
        <w:gridCol w:w="6950"/>
        <w:gridCol w:w="3865"/>
      </w:tblGrid>
      <w:tr w:rsidR="00FA593E" w:rsidRPr="00A6414F" w:rsidTr="00FA593E">
        <w:tc>
          <w:tcPr>
            <w:tcW w:w="1242" w:type="pct"/>
          </w:tcPr>
          <w:p w:rsidR="00FA593E" w:rsidRPr="00A6414F" w:rsidRDefault="00FA593E" w:rsidP="00106B57">
            <w:pPr>
              <w:pStyle w:val="BodyText"/>
              <w:ind w:left="0"/>
              <w:rPr>
                <w:rFonts w:asciiTheme="minorHAnsi" w:hAnsiTheme="minorHAnsi"/>
                <w:i w:val="0"/>
                <w:sz w:val="22"/>
                <w:szCs w:val="22"/>
              </w:rPr>
            </w:pPr>
            <w:r w:rsidRPr="00A6414F">
              <w:rPr>
                <w:rFonts w:asciiTheme="minorHAnsi" w:hAnsiTheme="minorHAnsi"/>
                <w:i w:val="0"/>
                <w:sz w:val="22"/>
                <w:szCs w:val="22"/>
              </w:rPr>
              <w:t>Skill/Strategy:</w:t>
            </w:r>
          </w:p>
        </w:tc>
        <w:tc>
          <w:tcPr>
            <w:tcW w:w="2415" w:type="pct"/>
          </w:tcPr>
          <w:p w:rsidR="00FA593E" w:rsidRPr="00A6414F" w:rsidRDefault="00FA593E" w:rsidP="00106B57">
            <w:pPr>
              <w:pStyle w:val="BodyText"/>
              <w:ind w:left="0"/>
              <w:rPr>
                <w:rFonts w:asciiTheme="minorHAnsi" w:hAnsiTheme="minorHAnsi"/>
                <w:i w:val="0"/>
                <w:sz w:val="22"/>
                <w:szCs w:val="22"/>
              </w:rPr>
            </w:pPr>
          </w:p>
        </w:tc>
        <w:tc>
          <w:tcPr>
            <w:tcW w:w="1343" w:type="pct"/>
          </w:tcPr>
          <w:p w:rsidR="00FA593E" w:rsidRPr="00A6414F" w:rsidRDefault="00FA593E" w:rsidP="00106B57">
            <w:pPr>
              <w:pStyle w:val="BodyText"/>
              <w:ind w:left="0"/>
              <w:rPr>
                <w:rFonts w:asciiTheme="minorHAnsi" w:hAnsiTheme="minorHAnsi"/>
                <w:i w:val="0"/>
                <w:sz w:val="22"/>
                <w:szCs w:val="22"/>
              </w:rPr>
            </w:pPr>
            <w:r>
              <w:rPr>
                <w:rFonts w:asciiTheme="minorHAnsi" w:hAnsiTheme="minorHAnsi"/>
                <w:i w:val="0"/>
                <w:sz w:val="22"/>
                <w:szCs w:val="22"/>
              </w:rPr>
              <w:t>Standard(s):</w:t>
            </w:r>
          </w:p>
        </w:tc>
      </w:tr>
      <w:tr w:rsidR="006A3177" w:rsidRPr="00A6414F" w:rsidTr="00106B57">
        <w:tc>
          <w:tcPr>
            <w:tcW w:w="1242" w:type="pct"/>
          </w:tcPr>
          <w:p w:rsidR="006A3177" w:rsidRPr="00A6414F" w:rsidRDefault="006A3177" w:rsidP="00106B57">
            <w:pPr>
              <w:pStyle w:val="BodyText"/>
              <w:ind w:left="0"/>
              <w:rPr>
                <w:rFonts w:asciiTheme="minorHAnsi" w:hAnsiTheme="minorHAnsi"/>
                <w:i w:val="0"/>
                <w:sz w:val="22"/>
                <w:szCs w:val="22"/>
              </w:rPr>
            </w:pPr>
            <w:r>
              <w:rPr>
                <w:rFonts w:asciiTheme="minorHAnsi" w:hAnsiTheme="minorHAnsi"/>
                <w:i w:val="0"/>
                <w:sz w:val="22"/>
                <w:szCs w:val="22"/>
              </w:rPr>
              <w:t>Lesson Objectives</w:t>
            </w:r>
          </w:p>
        </w:tc>
        <w:tc>
          <w:tcPr>
            <w:tcW w:w="3758" w:type="pct"/>
            <w:gridSpan w:val="2"/>
          </w:tcPr>
          <w:p w:rsidR="006A3177" w:rsidRPr="00A6414F" w:rsidRDefault="006A3177" w:rsidP="00106B57">
            <w:pPr>
              <w:pStyle w:val="BodyText"/>
              <w:ind w:left="0"/>
              <w:rPr>
                <w:rFonts w:asciiTheme="minorHAnsi" w:hAnsiTheme="minorHAnsi"/>
                <w:i w:val="0"/>
                <w:sz w:val="22"/>
                <w:szCs w:val="22"/>
              </w:rPr>
            </w:pPr>
          </w:p>
        </w:tc>
      </w:tr>
      <w:tr w:rsidR="006A3177" w:rsidRPr="00A6414F" w:rsidTr="00106B57">
        <w:tc>
          <w:tcPr>
            <w:tcW w:w="1242" w:type="pct"/>
          </w:tcPr>
          <w:p w:rsidR="006A3177" w:rsidRDefault="006A3177" w:rsidP="00106B57">
            <w:pPr>
              <w:pStyle w:val="BodyText"/>
              <w:ind w:left="0"/>
              <w:rPr>
                <w:rFonts w:asciiTheme="minorHAnsi" w:hAnsiTheme="minorHAnsi"/>
                <w:i w:val="0"/>
                <w:sz w:val="22"/>
                <w:szCs w:val="22"/>
              </w:rPr>
            </w:pPr>
            <w:r>
              <w:rPr>
                <w:rFonts w:asciiTheme="minorHAnsi" w:hAnsiTheme="minorHAnsi"/>
                <w:i w:val="0"/>
                <w:sz w:val="22"/>
                <w:szCs w:val="22"/>
              </w:rPr>
              <w:t>Materials Needed</w:t>
            </w:r>
          </w:p>
          <w:p w:rsidR="006A3177" w:rsidRDefault="006A3177" w:rsidP="00106B57">
            <w:pPr>
              <w:pStyle w:val="BodyText"/>
              <w:ind w:left="0"/>
              <w:rPr>
                <w:rFonts w:asciiTheme="minorHAnsi" w:hAnsiTheme="minorHAnsi"/>
                <w:i w:val="0"/>
                <w:sz w:val="22"/>
                <w:szCs w:val="22"/>
              </w:rPr>
            </w:pPr>
            <w:r>
              <w:rPr>
                <w:rFonts w:asciiTheme="minorHAnsi" w:hAnsiTheme="minorHAnsi"/>
                <w:i w:val="0"/>
                <w:sz w:val="22"/>
                <w:szCs w:val="22"/>
              </w:rPr>
              <w:t>Related Resources</w:t>
            </w:r>
          </w:p>
        </w:tc>
        <w:tc>
          <w:tcPr>
            <w:tcW w:w="3758" w:type="pct"/>
            <w:gridSpan w:val="2"/>
          </w:tcPr>
          <w:p w:rsidR="006A3177" w:rsidRPr="00A6414F" w:rsidRDefault="006A3177" w:rsidP="00106B57">
            <w:pPr>
              <w:pStyle w:val="BodyText"/>
              <w:ind w:left="0"/>
              <w:rPr>
                <w:rFonts w:asciiTheme="minorHAnsi" w:hAnsiTheme="minorHAnsi"/>
                <w:i w:val="0"/>
                <w:sz w:val="22"/>
                <w:szCs w:val="22"/>
              </w:rPr>
            </w:pPr>
          </w:p>
        </w:tc>
      </w:tr>
      <w:tr w:rsidR="006A3177" w:rsidRPr="00A6414F" w:rsidTr="00106B57">
        <w:tc>
          <w:tcPr>
            <w:tcW w:w="1242" w:type="pct"/>
          </w:tcPr>
          <w:p w:rsidR="006A3177" w:rsidRPr="00A6414F" w:rsidRDefault="006A3177" w:rsidP="00106B57">
            <w:pPr>
              <w:pStyle w:val="TableParagraph"/>
              <w:spacing w:before="5"/>
              <w:ind w:left="105"/>
              <w:rPr>
                <w:rFonts w:eastAsia="Times New Roman" w:cs="Times New Roman"/>
              </w:rPr>
            </w:pPr>
            <w:r w:rsidRPr="00A6414F">
              <w:rPr>
                <w:b/>
                <w:w w:val="105"/>
              </w:rPr>
              <w:t>CONNECT</w:t>
            </w:r>
            <w:r w:rsidRPr="00A6414F">
              <w:rPr>
                <w:rFonts w:eastAsia="Times New Roman" w:cs="Times New Roman"/>
              </w:rPr>
              <w:t xml:space="preserve">: </w:t>
            </w:r>
            <w:r w:rsidRPr="00A6414F">
              <w:rPr>
                <w:rFonts w:eastAsia="Times New Roman" w:cs="Times New Roman"/>
                <w:i/>
                <w:w w:val="105"/>
              </w:rPr>
              <w:t>(15 minutes)</w:t>
            </w:r>
          </w:p>
          <w:p w:rsidR="006A3177" w:rsidRPr="00A6414F" w:rsidRDefault="006A3177" w:rsidP="006A3177">
            <w:pPr>
              <w:pStyle w:val="BodyText"/>
              <w:numPr>
                <w:ilvl w:val="0"/>
                <w:numId w:val="2"/>
              </w:numPr>
              <w:rPr>
                <w:rFonts w:asciiTheme="minorHAnsi" w:hAnsiTheme="minorHAnsi"/>
                <w:i w:val="0"/>
                <w:sz w:val="22"/>
                <w:szCs w:val="22"/>
              </w:rPr>
            </w:pPr>
            <w:r w:rsidRPr="00A6414F">
              <w:rPr>
                <w:rFonts w:asciiTheme="minorHAnsi" w:hAnsiTheme="minorHAnsi" w:cs="Times New Roman"/>
                <w:w w:val="105"/>
                <w:sz w:val="22"/>
                <w:szCs w:val="22"/>
              </w:rPr>
              <w:t>Introduce the Comprehension Strategy</w:t>
            </w:r>
          </w:p>
        </w:tc>
        <w:tc>
          <w:tcPr>
            <w:tcW w:w="3758" w:type="pct"/>
            <w:gridSpan w:val="2"/>
          </w:tcPr>
          <w:p w:rsidR="006A3177" w:rsidRPr="00A6414F" w:rsidRDefault="006A3177" w:rsidP="00106B57">
            <w:pPr>
              <w:pStyle w:val="BodyText"/>
              <w:ind w:left="0"/>
              <w:rPr>
                <w:rFonts w:asciiTheme="minorHAnsi" w:hAnsiTheme="minorHAnsi"/>
                <w:i w:val="0"/>
                <w:sz w:val="22"/>
                <w:szCs w:val="22"/>
              </w:rPr>
            </w:pPr>
          </w:p>
        </w:tc>
      </w:tr>
      <w:tr w:rsidR="006A3177" w:rsidRPr="00A6414F" w:rsidTr="00106B57">
        <w:tc>
          <w:tcPr>
            <w:tcW w:w="1242" w:type="pct"/>
          </w:tcPr>
          <w:p w:rsidR="006A3177" w:rsidRPr="00A6414F" w:rsidRDefault="006A3177" w:rsidP="00106B57">
            <w:pPr>
              <w:pStyle w:val="TableParagraph"/>
              <w:rPr>
                <w:rFonts w:eastAsia="Times New Roman" w:cs="Times New Roman"/>
              </w:rPr>
            </w:pPr>
            <w:r w:rsidRPr="00A6414F">
              <w:rPr>
                <w:b/>
              </w:rPr>
              <w:t>TEACH</w:t>
            </w:r>
          </w:p>
          <w:p w:rsidR="006A3177" w:rsidRPr="00A6414F" w:rsidRDefault="006A3177" w:rsidP="006A3177">
            <w:pPr>
              <w:pStyle w:val="BodyText"/>
              <w:numPr>
                <w:ilvl w:val="0"/>
                <w:numId w:val="2"/>
              </w:numPr>
              <w:rPr>
                <w:rFonts w:asciiTheme="minorHAnsi" w:hAnsiTheme="minorHAnsi"/>
                <w:i w:val="0"/>
                <w:sz w:val="22"/>
                <w:szCs w:val="22"/>
              </w:rPr>
            </w:pPr>
            <w:r w:rsidRPr="00A6414F">
              <w:rPr>
                <w:rFonts w:asciiTheme="minorHAnsi" w:hAnsiTheme="minorHAnsi"/>
                <w:w w:val="105"/>
                <w:sz w:val="22"/>
                <w:szCs w:val="22"/>
              </w:rPr>
              <w:t>Think Aloud  Using  the Metacognitive Strategy</w:t>
            </w:r>
          </w:p>
        </w:tc>
        <w:tc>
          <w:tcPr>
            <w:tcW w:w="3758" w:type="pct"/>
            <w:gridSpan w:val="2"/>
          </w:tcPr>
          <w:p w:rsidR="006A3177" w:rsidRPr="00A6414F" w:rsidRDefault="006A3177" w:rsidP="00106B57">
            <w:pPr>
              <w:pStyle w:val="BodyText"/>
              <w:ind w:left="0"/>
              <w:rPr>
                <w:rFonts w:asciiTheme="minorHAnsi" w:hAnsiTheme="minorHAnsi"/>
                <w:i w:val="0"/>
                <w:sz w:val="22"/>
                <w:szCs w:val="22"/>
              </w:rPr>
            </w:pPr>
          </w:p>
        </w:tc>
        <w:bookmarkStart w:id="0" w:name="_GoBack"/>
        <w:bookmarkEnd w:id="0"/>
      </w:tr>
      <w:tr w:rsidR="006A3177" w:rsidRPr="00A6414F" w:rsidTr="00106B57">
        <w:tc>
          <w:tcPr>
            <w:tcW w:w="1242" w:type="pct"/>
          </w:tcPr>
          <w:p w:rsidR="006A3177" w:rsidRPr="00A6414F" w:rsidRDefault="006A3177" w:rsidP="00106B57">
            <w:pPr>
              <w:pStyle w:val="TableParagraph"/>
              <w:spacing w:before="5"/>
              <w:ind w:left="105"/>
              <w:rPr>
                <w:rFonts w:eastAsia="Times New Roman" w:cs="Times New Roman"/>
              </w:rPr>
            </w:pPr>
            <w:r w:rsidRPr="00A6414F">
              <w:rPr>
                <w:b/>
                <w:w w:val="105"/>
              </w:rPr>
              <w:t>ACTIVE</w:t>
            </w:r>
            <w:r w:rsidRPr="00A6414F">
              <w:rPr>
                <w:b/>
                <w:spacing w:val="-17"/>
                <w:w w:val="105"/>
              </w:rPr>
              <w:t xml:space="preserve"> </w:t>
            </w:r>
            <w:r w:rsidRPr="00A6414F">
              <w:rPr>
                <w:b/>
                <w:w w:val="105"/>
              </w:rPr>
              <w:t>ENGAGEMENT</w:t>
            </w:r>
          </w:p>
          <w:p w:rsidR="006A3177" w:rsidRPr="00A6414F" w:rsidRDefault="006A3177" w:rsidP="00106B57">
            <w:pPr>
              <w:pStyle w:val="TableParagraph"/>
              <w:spacing w:before="13" w:line="252" w:lineRule="auto"/>
              <w:ind w:left="105" w:right="115"/>
              <w:rPr>
                <w:i/>
                <w:w w:val="105"/>
              </w:rPr>
            </w:pPr>
          </w:p>
          <w:p w:rsidR="006A3177" w:rsidRPr="00A6414F" w:rsidRDefault="006A3177" w:rsidP="00106B57">
            <w:pPr>
              <w:pStyle w:val="BodyText"/>
              <w:ind w:left="0"/>
              <w:rPr>
                <w:rFonts w:asciiTheme="minorHAnsi" w:hAnsiTheme="minorHAnsi"/>
                <w:i w:val="0"/>
                <w:sz w:val="22"/>
                <w:szCs w:val="22"/>
              </w:rPr>
            </w:pPr>
            <w:r w:rsidRPr="00A6414F">
              <w:rPr>
                <w:rFonts w:asciiTheme="minorHAnsi" w:hAnsiTheme="minorHAnsi"/>
                <w:w w:val="105"/>
                <w:sz w:val="22"/>
                <w:szCs w:val="22"/>
              </w:rPr>
              <w:t>Analyze Text Using the Comprehension Strategy</w:t>
            </w:r>
          </w:p>
        </w:tc>
        <w:tc>
          <w:tcPr>
            <w:tcW w:w="3758" w:type="pct"/>
            <w:gridSpan w:val="2"/>
          </w:tcPr>
          <w:p w:rsidR="006A3177" w:rsidRPr="00A6414F" w:rsidRDefault="006A3177" w:rsidP="00106B57">
            <w:pPr>
              <w:pStyle w:val="BodyText"/>
              <w:ind w:left="0"/>
              <w:rPr>
                <w:rFonts w:asciiTheme="minorHAnsi" w:hAnsiTheme="minorHAnsi"/>
                <w:i w:val="0"/>
                <w:sz w:val="22"/>
                <w:szCs w:val="22"/>
              </w:rPr>
            </w:pPr>
          </w:p>
        </w:tc>
      </w:tr>
      <w:tr w:rsidR="006A3177" w:rsidRPr="00A6414F" w:rsidTr="00106B57">
        <w:tc>
          <w:tcPr>
            <w:tcW w:w="1242" w:type="pct"/>
          </w:tcPr>
          <w:p w:rsidR="006A3177" w:rsidRPr="00A6414F" w:rsidRDefault="006A3177" w:rsidP="00106B57">
            <w:pPr>
              <w:pStyle w:val="TableParagraph"/>
              <w:spacing w:before="5"/>
              <w:rPr>
                <w:rFonts w:eastAsia="Times New Roman" w:cs="Times New Roman"/>
              </w:rPr>
            </w:pPr>
            <w:r w:rsidRPr="00A6414F">
              <w:rPr>
                <w:b/>
                <w:w w:val="105"/>
              </w:rPr>
              <w:t>LINK</w:t>
            </w:r>
          </w:p>
          <w:p w:rsidR="006A3177" w:rsidRPr="00A6414F" w:rsidRDefault="006A3177" w:rsidP="00106B57">
            <w:pPr>
              <w:pStyle w:val="TableParagraph"/>
              <w:spacing w:before="8" w:line="252" w:lineRule="auto"/>
              <w:ind w:right="259"/>
              <w:rPr>
                <w:rFonts w:eastAsia="Times New Roman" w:cs="Times New Roman"/>
                <w:i/>
                <w:w w:val="105"/>
              </w:rPr>
            </w:pPr>
            <w:r w:rsidRPr="00A6414F">
              <w:rPr>
                <w:rFonts w:eastAsia="Times New Roman" w:cs="Times New Roman"/>
                <w:i/>
                <w:w w:val="105"/>
              </w:rPr>
              <w:t>Connect:</w:t>
            </w:r>
          </w:p>
          <w:p w:rsidR="006A3177" w:rsidRPr="00A6414F" w:rsidRDefault="006A3177" w:rsidP="006A3177">
            <w:pPr>
              <w:pStyle w:val="TableParagraph"/>
              <w:numPr>
                <w:ilvl w:val="0"/>
                <w:numId w:val="1"/>
              </w:numPr>
              <w:spacing w:before="8" w:line="252" w:lineRule="auto"/>
              <w:ind w:right="259"/>
              <w:rPr>
                <w:rFonts w:eastAsia="Times New Roman" w:cs="Times New Roman"/>
                <w:i/>
                <w:w w:val="105"/>
              </w:rPr>
            </w:pPr>
            <w:r w:rsidRPr="00A6414F">
              <w:rPr>
                <w:rFonts w:eastAsia="Times New Roman" w:cs="Times New Roman"/>
                <w:i/>
                <w:w w:val="105"/>
              </w:rPr>
              <w:t>Thinking</w:t>
            </w:r>
          </w:p>
          <w:p w:rsidR="006A3177" w:rsidRPr="00A6414F" w:rsidRDefault="006A3177" w:rsidP="006A3177">
            <w:pPr>
              <w:pStyle w:val="TableParagraph"/>
              <w:numPr>
                <w:ilvl w:val="0"/>
                <w:numId w:val="1"/>
              </w:numPr>
              <w:spacing w:before="8" w:line="252" w:lineRule="auto"/>
              <w:ind w:right="259"/>
              <w:rPr>
                <w:rFonts w:eastAsia="Times New Roman" w:cs="Times New Roman"/>
                <w:i/>
                <w:w w:val="105"/>
              </w:rPr>
            </w:pPr>
            <w:r w:rsidRPr="00A6414F">
              <w:rPr>
                <w:rFonts w:eastAsia="Times New Roman" w:cs="Times New Roman"/>
                <w:i/>
                <w:w w:val="105"/>
              </w:rPr>
              <w:t>Speaking</w:t>
            </w:r>
          </w:p>
          <w:p w:rsidR="006A3177" w:rsidRPr="00A6414F" w:rsidRDefault="006A3177" w:rsidP="006A3177">
            <w:pPr>
              <w:pStyle w:val="BodyText"/>
              <w:numPr>
                <w:ilvl w:val="0"/>
                <w:numId w:val="1"/>
              </w:numPr>
              <w:rPr>
                <w:rFonts w:asciiTheme="minorHAnsi" w:hAnsiTheme="minorHAnsi"/>
                <w:i w:val="0"/>
                <w:sz w:val="22"/>
                <w:szCs w:val="22"/>
              </w:rPr>
            </w:pPr>
            <w:r w:rsidRPr="00A6414F">
              <w:rPr>
                <w:rFonts w:asciiTheme="minorHAnsi" w:hAnsiTheme="minorHAnsi" w:cs="Times New Roman"/>
                <w:w w:val="105"/>
                <w:sz w:val="22"/>
                <w:szCs w:val="22"/>
              </w:rPr>
              <w:t>Writing</w:t>
            </w:r>
          </w:p>
        </w:tc>
        <w:tc>
          <w:tcPr>
            <w:tcW w:w="3758" w:type="pct"/>
            <w:gridSpan w:val="2"/>
          </w:tcPr>
          <w:p w:rsidR="006A3177" w:rsidRPr="00A6414F" w:rsidRDefault="006A3177" w:rsidP="00106B57">
            <w:pPr>
              <w:pStyle w:val="BodyText"/>
              <w:ind w:left="0"/>
              <w:rPr>
                <w:rFonts w:asciiTheme="minorHAnsi" w:hAnsiTheme="minorHAnsi"/>
                <w:i w:val="0"/>
                <w:sz w:val="22"/>
                <w:szCs w:val="22"/>
              </w:rPr>
            </w:pPr>
          </w:p>
        </w:tc>
      </w:tr>
      <w:tr w:rsidR="006A3177" w:rsidRPr="00A6414F" w:rsidTr="00FA593E">
        <w:tc>
          <w:tcPr>
            <w:tcW w:w="1242" w:type="pct"/>
            <w:tcBorders>
              <w:bottom w:val="single" w:sz="4" w:space="0" w:color="auto"/>
            </w:tcBorders>
          </w:tcPr>
          <w:p w:rsidR="006A3177" w:rsidRPr="00A6414F" w:rsidRDefault="006A3177" w:rsidP="00106B57">
            <w:pPr>
              <w:pStyle w:val="TableParagraph"/>
              <w:spacing w:before="5"/>
              <w:ind w:left="105"/>
              <w:rPr>
                <w:b/>
                <w:w w:val="105"/>
              </w:rPr>
            </w:pPr>
            <w:r w:rsidRPr="00A6414F">
              <w:rPr>
                <w:b/>
                <w:w w:val="105"/>
              </w:rPr>
              <w:t>Reflect and Discuss</w:t>
            </w:r>
          </w:p>
        </w:tc>
        <w:tc>
          <w:tcPr>
            <w:tcW w:w="3758" w:type="pct"/>
            <w:gridSpan w:val="2"/>
            <w:tcBorders>
              <w:bottom w:val="single" w:sz="4" w:space="0" w:color="auto"/>
            </w:tcBorders>
          </w:tcPr>
          <w:p w:rsidR="006A3177" w:rsidRPr="00A6414F" w:rsidRDefault="006A3177" w:rsidP="00106B57">
            <w:pPr>
              <w:pStyle w:val="BodyText"/>
              <w:ind w:left="0"/>
              <w:rPr>
                <w:rFonts w:asciiTheme="minorHAnsi" w:hAnsiTheme="minorHAnsi"/>
                <w:i w:val="0"/>
                <w:sz w:val="22"/>
                <w:szCs w:val="22"/>
              </w:rPr>
            </w:pPr>
          </w:p>
        </w:tc>
      </w:tr>
    </w:tbl>
    <w:tbl>
      <w:tblPr>
        <w:tblW w:w="5000" w:type="pct"/>
        <w:tblCellMar>
          <w:top w:w="15" w:type="dxa"/>
          <w:left w:w="15" w:type="dxa"/>
          <w:bottom w:w="15" w:type="dxa"/>
          <w:right w:w="15" w:type="dxa"/>
        </w:tblCellMar>
        <w:tblLook w:val="04A0" w:firstRow="1" w:lastRow="0" w:firstColumn="1" w:lastColumn="0" w:noHBand="0" w:noVBand="1"/>
      </w:tblPr>
      <w:tblGrid>
        <w:gridCol w:w="4927"/>
        <w:gridCol w:w="3903"/>
        <w:gridCol w:w="5560"/>
      </w:tblGrid>
      <w:tr w:rsidR="006A3177" w:rsidRPr="00814F20" w:rsidTr="00FA593E">
        <w:tc>
          <w:tcPr>
            <w:tcW w:w="5000" w:type="pct"/>
            <w:gridSpan w:val="3"/>
            <w:tcBorders>
              <w:top w:val="single" w:sz="4" w:space="0" w:color="auto"/>
              <w:left w:val="single" w:sz="4" w:space="0" w:color="auto"/>
              <w:bottom w:val="single" w:sz="4" w:space="0" w:color="auto"/>
              <w:right w:val="single" w:sz="4" w:space="0" w:color="auto"/>
            </w:tcBorders>
            <w:shd w:val="clear" w:color="auto" w:fill="D3DFEE"/>
            <w:tcMar>
              <w:top w:w="0" w:type="dxa"/>
              <w:left w:w="120" w:type="dxa"/>
              <w:bottom w:w="0" w:type="dxa"/>
              <w:right w:w="120" w:type="dxa"/>
            </w:tcMar>
            <w:hideMark/>
          </w:tcPr>
          <w:p w:rsidR="006A3177" w:rsidRPr="00814F20" w:rsidRDefault="006A3177" w:rsidP="00106B57">
            <w:pPr>
              <w:jc w:val="center"/>
              <w:rPr>
                <w:rFonts w:ascii="Times New Roman" w:eastAsia="Times New Roman" w:hAnsi="Times New Roman" w:cs="Times New Roman"/>
                <w:sz w:val="24"/>
                <w:szCs w:val="24"/>
              </w:rPr>
            </w:pPr>
            <w:r w:rsidRPr="00814F20">
              <w:rPr>
                <w:rFonts w:ascii="Calibri" w:eastAsia="Times New Roman" w:hAnsi="Calibri" w:cs="Times New Roman"/>
                <w:color w:val="000000"/>
                <w:sz w:val="36"/>
                <w:szCs w:val="36"/>
              </w:rPr>
              <w:t>General Considerations for Students with…</w:t>
            </w:r>
          </w:p>
        </w:tc>
      </w:tr>
      <w:tr w:rsidR="006A3177" w:rsidRPr="00814F20" w:rsidTr="00FA593E">
        <w:tc>
          <w:tcPr>
            <w:tcW w:w="1712" w:type="pct"/>
            <w:tcBorders>
              <w:top w:val="single" w:sz="4" w:space="0" w:color="auto"/>
              <w:left w:val="single" w:sz="4" w:space="0" w:color="auto"/>
              <w:bottom w:val="single" w:sz="4" w:space="0" w:color="auto"/>
              <w:right w:val="single" w:sz="4" w:space="0" w:color="auto"/>
            </w:tcBorders>
            <w:shd w:val="clear" w:color="auto" w:fill="A7C0DE"/>
            <w:tcMar>
              <w:top w:w="0" w:type="dxa"/>
              <w:left w:w="120" w:type="dxa"/>
              <w:bottom w:w="0" w:type="dxa"/>
              <w:right w:w="120" w:type="dxa"/>
            </w:tcMar>
            <w:hideMark/>
          </w:tcPr>
          <w:p w:rsidR="006A3177" w:rsidRPr="00814F20" w:rsidRDefault="006A3177" w:rsidP="00106B57">
            <w:pPr>
              <w:jc w:val="cente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Students with Special Needs</w:t>
            </w:r>
          </w:p>
        </w:tc>
        <w:tc>
          <w:tcPr>
            <w:tcW w:w="1356" w:type="pct"/>
            <w:tcBorders>
              <w:top w:val="single" w:sz="4" w:space="0" w:color="auto"/>
              <w:left w:val="single" w:sz="4" w:space="0" w:color="auto"/>
              <w:bottom w:val="single" w:sz="4" w:space="0" w:color="auto"/>
              <w:right w:val="single" w:sz="4" w:space="0" w:color="auto"/>
            </w:tcBorders>
            <w:shd w:val="clear" w:color="auto" w:fill="A7C0DE"/>
            <w:tcMar>
              <w:top w:w="0" w:type="dxa"/>
              <w:left w:w="120" w:type="dxa"/>
              <w:bottom w:w="0" w:type="dxa"/>
              <w:right w:w="120" w:type="dxa"/>
            </w:tcMar>
            <w:hideMark/>
          </w:tcPr>
          <w:p w:rsidR="006A3177" w:rsidRPr="00814F20" w:rsidRDefault="006A3177" w:rsidP="00106B57">
            <w:pPr>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4"/>
                <w:szCs w:val="24"/>
              </w:rPr>
              <w:t>Advanced Learners</w:t>
            </w:r>
          </w:p>
        </w:tc>
        <w:tc>
          <w:tcPr>
            <w:tcW w:w="1932" w:type="pct"/>
            <w:tcBorders>
              <w:top w:val="single" w:sz="4" w:space="0" w:color="auto"/>
              <w:left w:val="single" w:sz="4" w:space="0" w:color="auto"/>
              <w:bottom w:val="single" w:sz="4" w:space="0" w:color="auto"/>
              <w:right w:val="single" w:sz="4" w:space="0" w:color="auto"/>
            </w:tcBorders>
            <w:shd w:val="clear" w:color="auto" w:fill="A7C0DE"/>
            <w:tcMar>
              <w:top w:w="0" w:type="dxa"/>
              <w:left w:w="120" w:type="dxa"/>
              <w:bottom w:w="0" w:type="dxa"/>
              <w:right w:w="120" w:type="dxa"/>
            </w:tcMar>
            <w:hideMark/>
          </w:tcPr>
          <w:p w:rsidR="006A3177" w:rsidRPr="00814F20" w:rsidRDefault="006A3177" w:rsidP="00106B57">
            <w:pPr>
              <w:jc w:val="center"/>
              <w:rPr>
                <w:rFonts w:ascii="Times New Roman" w:eastAsia="Times New Roman" w:hAnsi="Times New Roman" w:cs="Times New Roman"/>
                <w:sz w:val="24"/>
                <w:szCs w:val="24"/>
              </w:rPr>
            </w:pPr>
            <w:r w:rsidRPr="00814F20">
              <w:rPr>
                <w:rFonts w:ascii="Calibri" w:eastAsia="Times New Roman" w:hAnsi="Calibri" w:cs="Times New Roman"/>
                <w:b/>
                <w:bCs/>
                <w:color w:val="000000"/>
                <w:sz w:val="24"/>
                <w:szCs w:val="24"/>
              </w:rPr>
              <w:t>English Language Learners</w:t>
            </w:r>
          </w:p>
        </w:tc>
      </w:tr>
      <w:tr w:rsidR="006A3177" w:rsidRPr="00814F20" w:rsidTr="00FA593E">
        <w:trPr>
          <w:trHeight w:val="1155"/>
        </w:trPr>
        <w:tc>
          <w:tcPr>
            <w:tcW w:w="1712" w:type="pct"/>
            <w:vMerge w:val="restart"/>
            <w:tcBorders>
              <w:top w:val="single" w:sz="4" w:space="0" w:color="auto"/>
              <w:left w:val="single" w:sz="4" w:space="0" w:color="auto"/>
              <w:bottom w:val="single" w:sz="4" w:space="0" w:color="auto"/>
              <w:right w:val="single" w:sz="4" w:space="0" w:color="auto"/>
            </w:tcBorders>
            <w:shd w:val="clear" w:color="auto" w:fill="D3DFEE"/>
            <w:tcMar>
              <w:top w:w="0" w:type="dxa"/>
              <w:left w:w="120" w:type="dxa"/>
              <w:bottom w:w="0" w:type="dxa"/>
              <w:right w:w="120" w:type="dxa"/>
            </w:tcMar>
            <w:hideMark/>
          </w:tcPr>
          <w:p w:rsidR="006A3177" w:rsidRPr="00814F20" w:rsidRDefault="006A3177" w:rsidP="00106B57">
            <w:pP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 xml:space="preserve">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w:t>
            </w:r>
            <w:r w:rsidRPr="00814F20">
              <w:rPr>
                <w:rFonts w:ascii="Calibri" w:eastAsia="Times New Roman" w:hAnsi="Calibri" w:cs="Times New Roman"/>
                <w:color w:val="000000"/>
                <w:sz w:val="24"/>
                <w:szCs w:val="24"/>
              </w:rPr>
              <w:lastRenderedPageBreak/>
              <w:t>disabilities.</w:t>
            </w:r>
          </w:p>
          <w:p w:rsidR="006A3177" w:rsidRPr="00814F20" w:rsidRDefault="006A3177" w:rsidP="006A3177">
            <w:pPr>
              <w:widowControl/>
              <w:numPr>
                <w:ilvl w:val="0"/>
                <w:numId w:val="3"/>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Give students opportunities to verbalize experiences and their understanding of concepts.</w:t>
            </w:r>
          </w:p>
          <w:p w:rsidR="006A3177" w:rsidRPr="00814F20" w:rsidRDefault="006A3177" w:rsidP="006A3177">
            <w:pPr>
              <w:widowControl/>
              <w:numPr>
                <w:ilvl w:val="0"/>
                <w:numId w:val="3"/>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Outline basic goals for units, inserting and defining specific vocabulary.</w:t>
            </w:r>
          </w:p>
          <w:p w:rsidR="006A3177" w:rsidRPr="00814F20" w:rsidRDefault="006A3177" w:rsidP="006A3177">
            <w:pPr>
              <w:widowControl/>
              <w:numPr>
                <w:ilvl w:val="0"/>
                <w:numId w:val="3"/>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Repeat concepts presented in various modalities.</w:t>
            </w:r>
          </w:p>
          <w:p w:rsidR="006A3177" w:rsidRPr="00814F20" w:rsidRDefault="006A3177" w:rsidP="006A3177">
            <w:pPr>
              <w:widowControl/>
              <w:numPr>
                <w:ilvl w:val="0"/>
                <w:numId w:val="3"/>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leveled books (high interest/low-level) that lower readers can access of same concept being taught.</w:t>
            </w:r>
          </w:p>
          <w:p w:rsidR="006A3177" w:rsidRPr="00814F20" w:rsidRDefault="006A3177" w:rsidP="006A3177">
            <w:pPr>
              <w:widowControl/>
              <w:numPr>
                <w:ilvl w:val="0"/>
                <w:numId w:val="3"/>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Allow opportunities to demonstrate knowledge in different ways (for example: verbally, visually, use of technology).</w:t>
            </w:r>
          </w:p>
          <w:p w:rsidR="006A3177" w:rsidRPr="00814F20" w:rsidRDefault="006A3177" w:rsidP="006A3177">
            <w:pPr>
              <w:widowControl/>
              <w:numPr>
                <w:ilvl w:val="0"/>
                <w:numId w:val="3"/>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Use technology and/or multimedia during learning process.</w:t>
            </w:r>
          </w:p>
          <w:p w:rsidR="006A3177" w:rsidRPr="00814F20" w:rsidRDefault="006A3177" w:rsidP="006A3177">
            <w:pPr>
              <w:widowControl/>
              <w:numPr>
                <w:ilvl w:val="0"/>
                <w:numId w:val="3"/>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Differentiate and provide flexible choices of learning tasks.</w:t>
            </w:r>
          </w:p>
          <w:p w:rsidR="006A3177" w:rsidRPr="00814F20" w:rsidRDefault="006A3177" w:rsidP="006A3177">
            <w:pPr>
              <w:widowControl/>
              <w:numPr>
                <w:ilvl w:val="0"/>
                <w:numId w:val="3"/>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models for finished products.</w:t>
            </w:r>
          </w:p>
        </w:tc>
        <w:tc>
          <w:tcPr>
            <w:tcW w:w="1356" w:type="pct"/>
            <w:tcBorders>
              <w:top w:val="single" w:sz="4" w:space="0" w:color="auto"/>
              <w:left w:val="single" w:sz="4" w:space="0" w:color="auto"/>
              <w:bottom w:val="single" w:sz="4" w:space="0" w:color="auto"/>
              <w:right w:val="single" w:sz="4" w:space="0" w:color="auto"/>
            </w:tcBorders>
            <w:shd w:val="clear" w:color="auto" w:fill="D3DFEE"/>
            <w:tcMar>
              <w:top w:w="0" w:type="dxa"/>
              <w:left w:w="120" w:type="dxa"/>
              <w:bottom w:w="0" w:type="dxa"/>
              <w:right w:w="120" w:type="dxa"/>
            </w:tcMar>
            <w:hideMark/>
          </w:tcPr>
          <w:p w:rsidR="006A3177" w:rsidRPr="00814F20" w:rsidRDefault="006A3177" w:rsidP="00106B57">
            <w:pP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lastRenderedPageBreak/>
              <w:t>Grades K-1:</w:t>
            </w:r>
          </w:p>
          <w:p w:rsidR="006A3177" w:rsidRPr="00814F20" w:rsidRDefault="006A3177" w:rsidP="00106B57">
            <w:pP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Recommended strategies for addressing the learning needs of advanced students:</w:t>
            </w:r>
          </w:p>
          <w:p w:rsidR="006A3177" w:rsidRPr="00814F20" w:rsidRDefault="006A3177" w:rsidP="006A3177">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 xml:space="preserve">Differentiating your instruction for varying of readiness or interest or different learning styles can be accomplished by varying </w:t>
            </w:r>
            <w:r w:rsidRPr="00814F20">
              <w:rPr>
                <w:rFonts w:ascii="Calibri" w:eastAsia="Times New Roman" w:hAnsi="Calibri" w:cs="Arial"/>
                <w:color w:val="000000"/>
                <w:sz w:val="24"/>
                <w:szCs w:val="24"/>
              </w:rPr>
              <w:lastRenderedPageBreak/>
              <w:t>the content, process or product for these students.  </w:t>
            </w:r>
          </w:p>
          <w:p w:rsidR="006A3177" w:rsidRPr="00814F20" w:rsidRDefault="006A3177" w:rsidP="006A3177">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6A3177" w:rsidRPr="00814F20" w:rsidRDefault="006A3177" w:rsidP="006A3177">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books and other resources at a higher level of sophistication and/or reading level.</w:t>
            </w:r>
          </w:p>
          <w:p w:rsidR="006A3177" w:rsidRPr="00814F20" w:rsidRDefault="006A3177" w:rsidP="006A3177">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6A3177" w:rsidRPr="00814F20" w:rsidRDefault="006A3177" w:rsidP="006A3177">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simulations and/or opportunities to apply new concepts of the unit within the classroom, school and/or community.</w:t>
            </w:r>
          </w:p>
          <w:p w:rsidR="006A3177" w:rsidRPr="00814F20" w:rsidRDefault="006A3177" w:rsidP="006A3177">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consistent opportunities to work at the higher level of Bloom’s taxonomy: analysis, synthesis, evaluation and/or creativity.</w:t>
            </w:r>
          </w:p>
          <w:p w:rsidR="006A3177" w:rsidRPr="00814F20" w:rsidRDefault="006A3177" w:rsidP="006A3177">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6A3177" w:rsidRPr="00814F20" w:rsidRDefault="006A3177" w:rsidP="006A3177">
            <w:pPr>
              <w:widowControl/>
              <w:numPr>
                <w:ilvl w:val="0"/>
                <w:numId w:val="4"/>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 xml:space="preserve">Allow students to pursue areas of passion that may or </w:t>
            </w:r>
            <w:r w:rsidRPr="00814F20">
              <w:rPr>
                <w:rFonts w:ascii="Calibri" w:eastAsia="Times New Roman" w:hAnsi="Calibri" w:cs="Arial"/>
                <w:color w:val="000000"/>
                <w:sz w:val="24"/>
                <w:szCs w:val="24"/>
              </w:rPr>
              <w:lastRenderedPageBreak/>
              <w:t>may not align with the unit content.  After all, if they have mastered the content, the standard has been met.</w:t>
            </w:r>
          </w:p>
          <w:p w:rsidR="006A3177" w:rsidRPr="00814F20" w:rsidRDefault="006A3177" w:rsidP="00106B57">
            <w:pPr>
              <w:rPr>
                <w:rFonts w:ascii="Times New Roman" w:eastAsia="Times New Roman" w:hAnsi="Times New Roman" w:cs="Times New Roman"/>
                <w:sz w:val="24"/>
                <w:szCs w:val="24"/>
              </w:rPr>
            </w:pPr>
          </w:p>
        </w:tc>
        <w:tc>
          <w:tcPr>
            <w:tcW w:w="1932" w:type="pct"/>
            <w:vMerge w:val="restart"/>
            <w:tcBorders>
              <w:top w:val="single" w:sz="4" w:space="0" w:color="auto"/>
              <w:left w:val="single" w:sz="4" w:space="0" w:color="auto"/>
              <w:bottom w:val="single" w:sz="4" w:space="0" w:color="auto"/>
              <w:right w:val="single" w:sz="4" w:space="0" w:color="auto"/>
            </w:tcBorders>
            <w:shd w:val="clear" w:color="auto" w:fill="D3DFEE"/>
            <w:tcMar>
              <w:top w:w="0" w:type="dxa"/>
              <w:left w:w="120" w:type="dxa"/>
              <w:bottom w:w="0" w:type="dxa"/>
              <w:right w:w="120" w:type="dxa"/>
            </w:tcMar>
            <w:hideMark/>
          </w:tcPr>
          <w:p w:rsidR="006A3177" w:rsidRPr="00814F20" w:rsidRDefault="006A3177" w:rsidP="00106B57">
            <w:pP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lastRenderedPageBreak/>
              <w:t>Planning Instruction for English Language Learners:</w:t>
            </w:r>
          </w:p>
          <w:p w:rsidR="006A3177" w:rsidRPr="00814F20" w:rsidRDefault="006A3177" w:rsidP="006A3177">
            <w:pPr>
              <w:widowControl/>
              <w:numPr>
                <w:ilvl w:val="0"/>
                <w:numId w:val="5"/>
              </w:numPr>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t>Make connections to students’ background knowledge.</w:t>
            </w:r>
            <w:r w:rsidRPr="00814F20">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814F20">
              <w:rPr>
                <w:rFonts w:ascii="Calibri" w:eastAsia="Times New Roman" w:hAnsi="Calibri" w:cs="Arial"/>
                <w:b/>
                <w:bCs/>
                <w:i/>
                <w:iCs/>
                <w:color w:val="000000"/>
                <w:sz w:val="24"/>
                <w:szCs w:val="24"/>
              </w:rPr>
              <w:t>Teach the text backwards:  by building context first, working through conceptual vocabulary and then reading the text.</w:t>
            </w:r>
          </w:p>
          <w:p w:rsidR="006A3177" w:rsidRPr="00814F20" w:rsidRDefault="006A3177" w:rsidP="006A3177">
            <w:pPr>
              <w:widowControl/>
              <w:numPr>
                <w:ilvl w:val="0"/>
                <w:numId w:val="5"/>
              </w:numPr>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lastRenderedPageBreak/>
              <w:t xml:space="preserve">Increase Comprehension: </w:t>
            </w:r>
            <w:r w:rsidRPr="00814F20">
              <w:rPr>
                <w:rFonts w:ascii="Calibri" w:eastAsia="Times New Roman" w:hAnsi="Calibri" w:cs="Arial"/>
                <w:color w:val="000000"/>
                <w:sz w:val="24"/>
                <w:szCs w:val="24"/>
              </w:rPr>
              <w:t xml:space="preserve">Use of visuals, </w:t>
            </w:r>
            <w:proofErr w:type="spellStart"/>
            <w:r w:rsidRPr="00814F20">
              <w:rPr>
                <w:rFonts w:ascii="Calibri" w:eastAsia="Times New Roman" w:hAnsi="Calibri" w:cs="Arial"/>
                <w:color w:val="000000"/>
                <w:sz w:val="24"/>
                <w:szCs w:val="24"/>
              </w:rPr>
              <w:t>realia</w:t>
            </w:r>
            <w:proofErr w:type="spellEnd"/>
            <w:r w:rsidRPr="00814F20">
              <w:rPr>
                <w:rFonts w:ascii="Calibri" w:eastAsia="Times New Roman" w:hAnsi="Calibri" w:cs="Arial"/>
                <w:color w:val="000000"/>
                <w:sz w:val="24"/>
                <w:szCs w:val="24"/>
              </w:rPr>
              <w:t>, demonstrations, modeling, wait time, Think-Pair-Share, advanced graphic organizers, shared reading (more often), total physical response (TPR), choral, echo and partner reading, use of native language strategically and sharing content and language objective with students.</w:t>
            </w:r>
          </w:p>
          <w:p w:rsidR="006A3177" w:rsidRPr="00814F20" w:rsidRDefault="006A3177" w:rsidP="006A3177">
            <w:pPr>
              <w:widowControl/>
              <w:numPr>
                <w:ilvl w:val="0"/>
                <w:numId w:val="5"/>
              </w:numPr>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t xml:space="preserve">Increase student-to-student interactions: </w:t>
            </w:r>
            <w:r w:rsidRPr="00814F20">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6A3177" w:rsidRPr="00814F20" w:rsidRDefault="006A3177" w:rsidP="006A3177">
            <w:pPr>
              <w:widowControl/>
              <w:numPr>
                <w:ilvl w:val="0"/>
                <w:numId w:val="5"/>
              </w:numPr>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t xml:space="preserve">Increase higher order thinking and the use of learning strategies: </w:t>
            </w:r>
            <w:r w:rsidRPr="00814F20">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814F20">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814F20">
              <w:rPr>
                <w:rFonts w:ascii="Calibri" w:eastAsia="Times New Roman" w:hAnsi="Calibri" w:cs="Arial"/>
                <w:color w:val="000000"/>
                <w:sz w:val="24"/>
                <w:szCs w:val="24"/>
              </w:rPr>
              <w:t>.</w:t>
            </w:r>
          </w:p>
          <w:p w:rsidR="006A3177" w:rsidRPr="00814F20" w:rsidRDefault="006A3177" w:rsidP="006A3177">
            <w:pPr>
              <w:widowControl/>
              <w:numPr>
                <w:ilvl w:val="0"/>
                <w:numId w:val="5"/>
              </w:numPr>
              <w:textAlignment w:val="baseline"/>
              <w:rPr>
                <w:rFonts w:ascii="Arial" w:eastAsia="Times New Roman" w:hAnsi="Arial" w:cs="Arial"/>
                <w:color w:val="000000"/>
                <w:sz w:val="24"/>
                <w:szCs w:val="24"/>
              </w:rPr>
            </w:pPr>
            <w:r w:rsidRPr="00814F20">
              <w:rPr>
                <w:rFonts w:ascii="Calibri" w:eastAsia="Times New Roman" w:hAnsi="Calibri" w:cs="Arial"/>
                <w:b/>
                <w:bCs/>
                <w:i/>
                <w:iCs/>
                <w:color w:val="000000"/>
                <w:sz w:val="24"/>
                <w:szCs w:val="24"/>
              </w:rPr>
              <w:t>Additional Considerations:</w:t>
            </w:r>
            <w:r w:rsidRPr="00814F20">
              <w:rPr>
                <w:rFonts w:ascii="Calibri" w:eastAsia="Times New Roman" w:hAnsi="Calibri" w:cs="Arial"/>
                <w:color w:val="000000"/>
                <w:sz w:val="24"/>
                <w:szCs w:val="24"/>
              </w:rPr>
              <w:t xml:space="preserve"> Language objectives are essential in addition to content objectives</w:t>
            </w:r>
            <w:r w:rsidRPr="00814F20">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6A3177" w:rsidRPr="00814F20" w:rsidTr="00FA593E">
        <w:trPr>
          <w:trHeight w:val="5220"/>
        </w:trPr>
        <w:tc>
          <w:tcPr>
            <w:tcW w:w="1712" w:type="pct"/>
            <w:vMerge/>
            <w:tcBorders>
              <w:top w:val="single" w:sz="4" w:space="0" w:color="auto"/>
              <w:left w:val="single" w:sz="4" w:space="0" w:color="auto"/>
              <w:bottom w:val="single" w:sz="4" w:space="0" w:color="auto"/>
              <w:right w:val="single" w:sz="4" w:space="0" w:color="auto"/>
            </w:tcBorders>
            <w:vAlign w:val="center"/>
            <w:hideMark/>
          </w:tcPr>
          <w:p w:rsidR="006A3177" w:rsidRPr="00814F20" w:rsidRDefault="006A3177" w:rsidP="00106B57">
            <w:pPr>
              <w:rPr>
                <w:rFonts w:ascii="Arial" w:eastAsia="Times New Roman" w:hAnsi="Arial" w:cs="Arial"/>
                <w:color w:val="000000"/>
                <w:sz w:val="24"/>
                <w:szCs w:val="24"/>
              </w:rPr>
            </w:pPr>
          </w:p>
        </w:tc>
        <w:tc>
          <w:tcPr>
            <w:tcW w:w="1356" w:type="pct"/>
            <w:tcBorders>
              <w:top w:val="single" w:sz="4" w:space="0" w:color="auto"/>
              <w:left w:val="single" w:sz="4" w:space="0" w:color="auto"/>
              <w:bottom w:val="single" w:sz="4" w:space="0" w:color="auto"/>
              <w:right w:val="single" w:sz="4" w:space="0" w:color="auto"/>
            </w:tcBorders>
            <w:shd w:val="clear" w:color="auto" w:fill="A7C0DE"/>
            <w:tcMar>
              <w:top w:w="0" w:type="dxa"/>
              <w:left w:w="120" w:type="dxa"/>
              <w:bottom w:w="0" w:type="dxa"/>
              <w:right w:w="120" w:type="dxa"/>
            </w:tcMar>
            <w:hideMark/>
          </w:tcPr>
          <w:p w:rsidR="006A3177" w:rsidRPr="00814F20" w:rsidRDefault="006A3177" w:rsidP="00106B57">
            <w:pP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Grade 2-5:</w:t>
            </w:r>
          </w:p>
          <w:p w:rsidR="006A3177" w:rsidRPr="00814F20" w:rsidRDefault="006A3177" w:rsidP="00106B57">
            <w:pPr>
              <w:rPr>
                <w:rFonts w:ascii="Times New Roman" w:eastAsia="Times New Roman" w:hAnsi="Times New Roman" w:cs="Times New Roman"/>
                <w:sz w:val="24"/>
                <w:szCs w:val="24"/>
              </w:rPr>
            </w:pPr>
            <w:r w:rsidRPr="00814F20">
              <w:rPr>
                <w:rFonts w:ascii="Calibri" w:eastAsia="Times New Roman" w:hAnsi="Calibri" w:cs="Times New Roman"/>
                <w:color w:val="000000"/>
                <w:sz w:val="24"/>
                <w:szCs w:val="24"/>
              </w:rPr>
              <w:t>Recommended strategies for addressing the learning needs of advanced students:</w:t>
            </w:r>
          </w:p>
          <w:p w:rsidR="006A3177" w:rsidRPr="00814F20" w:rsidRDefault="006A3177" w:rsidP="006A3177">
            <w:pPr>
              <w:widowControl/>
              <w:numPr>
                <w:ilvl w:val="0"/>
                <w:numId w:val="6"/>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6A3177" w:rsidRPr="00814F20" w:rsidRDefault="006A3177" w:rsidP="006A3177">
            <w:pPr>
              <w:widowControl/>
              <w:numPr>
                <w:ilvl w:val="0"/>
                <w:numId w:val="6"/>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6A3177" w:rsidRPr="00814F20" w:rsidRDefault="006A3177" w:rsidP="006A3177">
            <w:pPr>
              <w:widowControl/>
              <w:numPr>
                <w:ilvl w:val="0"/>
                <w:numId w:val="6"/>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books and other resources at a higher level of sophistication and/or reading level.</w:t>
            </w:r>
          </w:p>
          <w:p w:rsidR="006A3177" w:rsidRPr="00814F20" w:rsidRDefault="006A3177" w:rsidP="006A3177">
            <w:pPr>
              <w:widowControl/>
              <w:numPr>
                <w:ilvl w:val="0"/>
                <w:numId w:val="6"/>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6A3177" w:rsidRPr="00814F20" w:rsidRDefault="006A3177" w:rsidP="006A3177">
            <w:pPr>
              <w:widowControl/>
              <w:numPr>
                <w:ilvl w:val="0"/>
                <w:numId w:val="6"/>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 xml:space="preserve">Provide simulations and/or opportunities to apply new concepts of the unit within </w:t>
            </w:r>
            <w:r w:rsidRPr="00814F20">
              <w:rPr>
                <w:rFonts w:ascii="Calibri" w:eastAsia="Times New Roman" w:hAnsi="Calibri" w:cs="Arial"/>
                <w:color w:val="000000"/>
                <w:sz w:val="24"/>
                <w:szCs w:val="24"/>
              </w:rPr>
              <w:lastRenderedPageBreak/>
              <w:t>the classroom, school and/or community.</w:t>
            </w:r>
          </w:p>
          <w:p w:rsidR="006A3177" w:rsidRPr="00814F20" w:rsidRDefault="006A3177" w:rsidP="006A3177">
            <w:pPr>
              <w:widowControl/>
              <w:numPr>
                <w:ilvl w:val="0"/>
                <w:numId w:val="6"/>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consistent opportunities to work at the higher level of Bloom’s taxonomy: analysis, synthesis, evaluation and creativity.</w:t>
            </w:r>
          </w:p>
          <w:p w:rsidR="006A3177" w:rsidRPr="00814F20" w:rsidRDefault="006A3177" w:rsidP="006A3177">
            <w:pPr>
              <w:widowControl/>
              <w:numPr>
                <w:ilvl w:val="0"/>
                <w:numId w:val="6"/>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6A3177" w:rsidRPr="00814F20" w:rsidRDefault="006A3177" w:rsidP="006A3177">
            <w:pPr>
              <w:widowControl/>
              <w:numPr>
                <w:ilvl w:val="0"/>
                <w:numId w:val="6"/>
              </w:numPr>
              <w:textAlignment w:val="baseline"/>
              <w:rPr>
                <w:rFonts w:ascii="Arial" w:eastAsia="Times New Roman" w:hAnsi="Arial" w:cs="Arial"/>
                <w:color w:val="000000"/>
                <w:sz w:val="24"/>
                <w:szCs w:val="24"/>
              </w:rPr>
            </w:pPr>
            <w:r w:rsidRPr="00814F20">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1932" w:type="pct"/>
            <w:vMerge/>
            <w:tcBorders>
              <w:top w:val="single" w:sz="4" w:space="0" w:color="auto"/>
              <w:left w:val="single" w:sz="4" w:space="0" w:color="auto"/>
              <w:bottom w:val="single" w:sz="4" w:space="0" w:color="auto"/>
              <w:right w:val="single" w:sz="4" w:space="0" w:color="auto"/>
            </w:tcBorders>
            <w:vAlign w:val="center"/>
            <w:hideMark/>
          </w:tcPr>
          <w:p w:rsidR="006A3177" w:rsidRPr="00814F20" w:rsidRDefault="006A3177" w:rsidP="00106B57">
            <w:pPr>
              <w:rPr>
                <w:rFonts w:ascii="Arial" w:eastAsia="Times New Roman" w:hAnsi="Arial" w:cs="Arial"/>
                <w:color w:val="000000"/>
                <w:sz w:val="24"/>
                <w:szCs w:val="24"/>
              </w:rPr>
            </w:pPr>
          </w:p>
        </w:tc>
      </w:tr>
    </w:tbl>
    <w:p w:rsidR="006A3177" w:rsidRDefault="006A3177" w:rsidP="006A3177">
      <w:pPr>
        <w:pStyle w:val="BodyText"/>
        <w:rPr>
          <w:i w:val="0"/>
        </w:rPr>
      </w:pPr>
    </w:p>
    <w:p w:rsidR="00E10696" w:rsidRDefault="00E10696"/>
    <w:sectPr w:rsidR="00E10696" w:rsidSect="006A3177">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822A0"/>
    <w:multiLevelType w:val="multilevel"/>
    <w:tmpl w:val="264A6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902CC0"/>
    <w:multiLevelType w:val="multilevel"/>
    <w:tmpl w:val="014E6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920DCA"/>
    <w:multiLevelType w:val="hybridMultilevel"/>
    <w:tmpl w:val="1B74A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127D6"/>
    <w:multiLevelType w:val="hybridMultilevel"/>
    <w:tmpl w:val="28C4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744135"/>
    <w:multiLevelType w:val="multilevel"/>
    <w:tmpl w:val="8B9C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7124E9"/>
    <w:multiLevelType w:val="multilevel"/>
    <w:tmpl w:val="88000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177"/>
    <w:rsid w:val="006A3177"/>
    <w:rsid w:val="00E10696"/>
    <w:rsid w:val="00FA5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3E4B92-F2F4-44D5-9419-443F867C7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A3177"/>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A3177"/>
    <w:pPr>
      <w:spacing w:before="5"/>
      <w:ind w:left="224"/>
    </w:pPr>
    <w:rPr>
      <w:rFonts w:ascii="Times New Roman" w:eastAsia="Times New Roman" w:hAnsi="Times New Roman"/>
      <w:i/>
      <w:sz w:val="19"/>
      <w:szCs w:val="19"/>
    </w:rPr>
  </w:style>
  <w:style w:type="character" w:customStyle="1" w:styleId="BodyTextChar">
    <w:name w:val="Body Text Char"/>
    <w:basedOn w:val="DefaultParagraphFont"/>
    <w:link w:val="BodyText"/>
    <w:uiPriority w:val="1"/>
    <w:rsid w:val="006A3177"/>
    <w:rPr>
      <w:rFonts w:ascii="Times New Roman" w:eastAsia="Times New Roman" w:hAnsi="Times New Roman"/>
      <w:i/>
      <w:sz w:val="19"/>
      <w:szCs w:val="19"/>
    </w:rPr>
  </w:style>
  <w:style w:type="paragraph" w:customStyle="1" w:styleId="TableParagraph">
    <w:name w:val="Table Paragraph"/>
    <w:basedOn w:val="Normal"/>
    <w:uiPriority w:val="1"/>
    <w:qFormat/>
    <w:rsid w:val="006A3177"/>
  </w:style>
  <w:style w:type="paragraph" w:styleId="Title">
    <w:name w:val="Title"/>
    <w:basedOn w:val="Normal"/>
    <w:next w:val="Normal"/>
    <w:link w:val="TitleChar"/>
    <w:uiPriority w:val="10"/>
    <w:qFormat/>
    <w:rsid w:val="006A317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3177"/>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6A3177"/>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3</cp:revision>
  <dcterms:created xsi:type="dcterms:W3CDTF">2015-11-17T22:19:00Z</dcterms:created>
  <dcterms:modified xsi:type="dcterms:W3CDTF">2015-11-17T22:27:00Z</dcterms:modified>
</cp:coreProperties>
</file>